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A4" w:rsidRDefault="003662A4" w:rsidP="003662A4">
      <w:pPr>
        <w:pStyle w:val="a3"/>
        <w:jc w:val="center"/>
      </w:pPr>
      <w: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1. Нормативно-правовое обеспечение ВСОКО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Модель ВСОКО ОО разработана в соответствии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1. </w:t>
      </w:r>
      <w:hyperlink r:id="rId5" w:history="1"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Федеральным законом от 29.12.2012 № 273-ФЗ "Об образовании в Российской Федерации"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</w:t>
      </w:r>
      <w:hyperlink r:id="rId6" w:history="1"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Постановлением Правительства Российской Федерации от 05.08.2013 № 662 «Об осуществлении мониторинга системы образования»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>3. </w:t>
      </w:r>
      <w:hyperlink r:id="rId7" w:history="1">
        <w:r>
          <w:rPr>
            <w:rStyle w:val="a5"/>
          </w:rPr>
          <w:t>П</w:t>
        </w:r>
        <w:r>
          <w:rPr>
            <w:rStyle w:val="a5"/>
            <w:rFonts w:ascii="Arial" w:hAnsi="Arial" w:cs="Arial"/>
          </w:rPr>
          <w:t>риказом Министерства просвещения Российской Федерации от 22.03.2021 № 115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  <w:r>
          <w:rPr>
            <w:rStyle w:val="a5"/>
          </w:rPr>
          <w:t>"</w:t>
        </w:r>
      </w:hyperlink>
      <w:proofErr w:type="gramStart"/>
      <w:r>
        <w:rPr>
          <w:rFonts w:ascii="Arial" w:hAnsi="Arial" w:cs="Arial"/>
        </w:rPr>
        <w:t xml:space="preserve"> ;</w:t>
      </w:r>
      <w:proofErr w:type="gramEnd"/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4. </w:t>
      </w:r>
      <w:hyperlink r:id="rId8" w:history="1">
        <w:r>
          <w:rPr>
            <w:rStyle w:val="a5"/>
            <w:rFonts w:ascii="Arial" w:hAnsi="Arial" w:cs="Arial"/>
          </w:rPr>
  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</w:t>
        </w:r>
      </w:hyperlink>
      <w:r>
        <w:rPr>
          <w:rFonts w:ascii="Arial" w:hAnsi="Arial" w:cs="Arial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5. </w:t>
      </w:r>
      <w:hyperlink r:id="rId9" w:history="1">
        <w:r>
          <w:rPr>
            <w:rStyle w:val="a5"/>
            <w:rFonts w:ascii="Arial" w:hAnsi="Arial" w:cs="Arial"/>
          </w:rPr>
  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</w:r>
      </w:hyperlink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6. </w:t>
      </w:r>
      <w:hyperlink r:id="rId10" w:history="1">
        <w:r>
          <w:rPr>
            <w:rStyle w:val="a5"/>
            <w:rFonts w:ascii="Arial" w:hAnsi="Arial" w:cs="Arial"/>
          </w:rPr>
          <w:t xml:space="preserve">Приказом Министерства просвещения Российской Федерации от 13.03.2019 № 114 «Об утверждении показателей, характеризующих общие критерии </w:t>
        </w:r>
        <w:proofErr w:type="gramStart"/>
        <w:r>
          <w:rPr>
            <w:rStyle w:val="a5"/>
            <w:rFonts w:ascii="Arial" w:hAnsi="Arial" w:cs="Arial"/>
          </w:rPr>
          <w:t>оценки качества условий осуществления образовательной деятельности</w:t>
        </w:r>
        <w:proofErr w:type="gramEnd"/>
        <w:r>
          <w:rPr>
            <w:rStyle w:val="a5"/>
            <w:rFonts w:ascii="Arial" w:hAnsi="Arial" w:cs="Arial"/>
          </w:rPr>
  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  </w:r>
      </w:hyperlink>
      <w:r>
        <w:rPr>
          <w:rFonts w:ascii="Arial" w:hAnsi="Arial" w:cs="Arial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7. </w:t>
      </w:r>
      <w:hyperlink r:id="rId11" w:history="1">
        <w:r>
          <w:rPr>
            <w:rStyle w:val="a5"/>
            <w:rFonts w:ascii="Arial" w:hAnsi="Arial" w:cs="Arial"/>
          </w:rPr>
  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  </w:r>
      </w:hyperlink>
    </w:p>
    <w:p w:rsidR="003662A4" w:rsidRDefault="00E1206C" w:rsidP="003662A4">
      <w:pPr>
        <w:pStyle w:val="a3"/>
        <w:jc w:val="both"/>
      </w:pPr>
      <w:hyperlink r:id="rId12" w:history="1">
        <w:r w:rsidR="003662A4">
          <w:rPr>
            <w:rStyle w:val="a5"/>
            <w:rFonts w:ascii="Arial" w:hAnsi="Arial" w:cs="Arial"/>
            <w:color w:val="000000"/>
          </w:rPr>
          <w:t>8. ФГОС НОО, утвержденным приказом Минпросвещения России от 31.05.2021 № 286</w:t>
        </w:r>
        <w:r w:rsidR="003662A4">
          <w:rPr>
            <w:rStyle w:val="a5"/>
          </w:rPr>
          <w:t>;</w:t>
        </w:r>
      </w:hyperlink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</w:rPr>
        <w:t xml:space="preserve">9. </w:t>
      </w:r>
      <w:hyperlink r:id="rId13" w:history="1">
        <w:r>
          <w:rPr>
            <w:rStyle w:val="a5"/>
            <w:rFonts w:ascii="Arial" w:hAnsi="Arial" w:cs="Arial"/>
          </w:rPr>
          <w:t>ФГОС ООО, утвержденным приказом Минпросвещения России от 31.05.2021 № 287</w:t>
        </w:r>
      </w:hyperlink>
      <w:r>
        <w:rPr>
          <w:rFonts w:ascii="Arial" w:hAnsi="Arial" w:cs="Arial"/>
          <w:color w:val="000000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10. </w:t>
      </w:r>
      <w:hyperlink r:id="rId14" w:history="1">
        <w:r>
          <w:rPr>
            <w:rStyle w:val="a5"/>
            <w:rFonts w:ascii="Arial" w:hAnsi="Arial" w:cs="Arial"/>
          </w:rPr>
          <w:t xml:space="preserve">Федеральным государственным образовательным стандартом начального общего образования </w:t>
        </w:r>
        <w:proofErr w:type="gramStart"/>
        <w:r>
          <w:rPr>
            <w:rStyle w:val="a5"/>
            <w:rFonts w:ascii="Arial" w:hAnsi="Arial" w:cs="Arial"/>
          </w:rPr>
          <w:t>обучающихся</w:t>
        </w:r>
        <w:proofErr w:type="gramEnd"/>
        <w:r>
          <w:rPr>
            <w:rStyle w:val="a5"/>
            <w:rFonts w:ascii="Arial" w:hAnsi="Arial" w:cs="Arial"/>
          </w:rPr>
          <w:t xml:space="preserve"> с ограниченными возможностями здоровья, утвержденным приказом Министерства образования и науки Российской Федерации от 19.12.2014 № 1598</w:t>
        </w:r>
      </w:hyperlink>
      <w:r>
        <w:rPr>
          <w:rFonts w:ascii="Arial" w:hAnsi="Arial" w:cs="Arial"/>
        </w:rPr>
        <w:t xml:space="preserve">; 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11. </w:t>
      </w:r>
      <w:hyperlink r:id="rId15" w:history="1">
        <w:r>
          <w:rPr>
            <w:rStyle w:val="a5"/>
            <w:rFonts w:ascii="Arial" w:hAnsi="Arial" w:cs="Arial"/>
          </w:rPr>
          <w:t xml:space="preserve">Федеральным государственным образовательным стандартом образования </w:t>
        </w:r>
        <w:proofErr w:type="gramStart"/>
        <w:r>
          <w:rPr>
            <w:rStyle w:val="a5"/>
            <w:rFonts w:ascii="Arial" w:hAnsi="Arial" w:cs="Arial"/>
          </w:rPr>
          <w:t>обучающихся</w:t>
        </w:r>
        <w:proofErr w:type="gramEnd"/>
        <w:r>
          <w:rPr>
            <w:rStyle w:val="a5"/>
            <w:rFonts w:ascii="Arial" w:hAnsi="Arial" w:cs="Arial"/>
          </w:rPr>
  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</w:t>
        </w:r>
      </w:hyperlink>
      <w:r>
        <w:rPr>
          <w:rFonts w:ascii="Arial" w:hAnsi="Arial" w:cs="Arial"/>
        </w:rPr>
        <w:t xml:space="preserve">; 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lastRenderedPageBreak/>
        <w:t xml:space="preserve">12. </w:t>
      </w:r>
      <w:hyperlink r:id="rId16" w:history="1">
        <w:r>
          <w:rPr>
            <w:rStyle w:val="a5"/>
            <w:rFonts w:ascii="Arial" w:hAnsi="Arial" w:cs="Arial"/>
          </w:rPr>
          <w:t xml:space="preserve">Порядком проведения </w:t>
        </w:r>
        <w:proofErr w:type="spellStart"/>
        <w:r>
          <w:rPr>
            <w:rStyle w:val="a5"/>
            <w:rFonts w:ascii="Arial" w:hAnsi="Arial" w:cs="Arial"/>
          </w:rPr>
          <w:t>самообследования</w:t>
        </w:r>
        <w:proofErr w:type="spellEnd"/>
        <w:r>
          <w:rPr>
            <w:rStyle w:val="a5"/>
            <w:rFonts w:ascii="Arial" w:hAnsi="Arial" w:cs="Arial"/>
          </w:rPr>
          <w:t xml:space="preserve"> в образовательной организации, утвержденным приказом Министерства образования и науки Российской Федерации от 14.06.2013 № 462</w:t>
        </w:r>
      </w:hyperlink>
      <w:r>
        <w:rPr>
          <w:rFonts w:ascii="Arial" w:hAnsi="Arial" w:cs="Arial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13. </w:t>
      </w:r>
      <w:hyperlink r:id="rId17" w:history="1">
        <w:r>
          <w:rPr>
            <w:rStyle w:val="a5"/>
            <w:rFonts w:ascii="Arial" w:hAnsi="Arial" w:cs="Arial"/>
          </w:rPr>
          <w:t xml:space="preserve">Показателями деятельности образовательной организации, подлежащей </w:t>
        </w:r>
        <w:proofErr w:type="spellStart"/>
        <w:r>
          <w:rPr>
            <w:rStyle w:val="a5"/>
            <w:rFonts w:ascii="Arial" w:hAnsi="Arial" w:cs="Arial"/>
          </w:rPr>
          <w:t>самообследованию</w:t>
        </w:r>
        <w:proofErr w:type="spellEnd"/>
        <w:r>
          <w:rPr>
            <w:rStyle w:val="a5"/>
            <w:rFonts w:ascii="Arial" w:hAnsi="Arial" w:cs="Arial"/>
          </w:rPr>
          <w:t>, утвержденными приказом Министерства образования и науки Российской Федерации от 10.12.2013 № 1324</w:t>
        </w:r>
      </w:hyperlink>
      <w:r>
        <w:rPr>
          <w:rFonts w:ascii="Arial" w:hAnsi="Arial" w:cs="Arial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14. </w:t>
      </w:r>
      <w:hyperlink r:id="rId18" w:history="1">
        <w:r>
          <w:rPr>
            <w:rStyle w:val="a5"/>
            <w:rFonts w:ascii="Arial" w:hAnsi="Arial" w:cs="Arial"/>
          </w:rPr>
          <w:t>Приказом Федеральной службы по надзору в сфере образования и науки № 590, Министерства просвещения Российской Федерации</w:t>
        </w:r>
      </w:hyperlink>
      <w:hyperlink r:id="rId19" w:history="1">
        <w:r>
          <w:rPr>
            <w:rStyle w:val="a5"/>
            <w:rFonts w:ascii="Arial" w:hAnsi="Arial" w:cs="Arial"/>
            <w:sz w:val="22"/>
            <w:szCs w:val="22"/>
          </w:rPr>
          <w:t xml:space="preserve"> </w:t>
        </w:r>
      </w:hyperlink>
      <w:hyperlink r:id="rId20" w:history="1">
        <w:r>
          <w:rPr>
            <w:rStyle w:val="a5"/>
            <w:rFonts w:ascii="Arial" w:hAnsi="Arial" w:cs="Arial"/>
          </w:rPr>
          <w:t>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  </w:r>
      </w:hyperlink>
      <w:r>
        <w:rPr>
          <w:rFonts w:ascii="Arial" w:hAnsi="Arial" w:cs="Arial"/>
        </w:rPr>
        <w:t>;</w:t>
      </w:r>
    </w:p>
    <w:p w:rsidR="003662A4" w:rsidRDefault="003662A4" w:rsidP="003662A4">
      <w:pPr>
        <w:pStyle w:val="a3"/>
        <w:jc w:val="both"/>
      </w:pPr>
      <w:r>
        <w:rPr>
          <w:rFonts w:ascii="Arial" w:hAnsi="Arial" w:cs="Arial"/>
        </w:rPr>
        <w:t xml:space="preserve">15. </w:t>
      </w:r>
      <w:hyperlink r:id="rId21" w:history="1">
        <w:r>
          <w:rPr>
            <w:rStyle w:val="a5"/>
            <w:rFonts w:ascii="Arial" w:hAnsi="Arial" w:cs="Arial"/>
          </w:rPr>
          <w:t xml:space="preserve">Приказом Министерства образования и науки Российской Федерации от 23.08.2017 № 816 «Об утверждении Порядка применения </w:t>
        </w:r>
        <w:proofErr w:type="gramStart"/>
        <w:r>
          <w:rPr>
            <w:rStyle w:val="a5"/>
            <w:rFonts w:ascii="Arial" w:hAnsi="Arial" w:cs="Arial"/>
          </w:rPr>
          <w:t>организациями</w:t>
        </w:r>
        <w:proofErr w:type="gramEnd"/>
        <w:r>
          <w:rPr>
            <w:rStyle w:val="a5"/>
            <w:rFonts w:ascii="Arial" w:hAnsi="Arial" w:cs="Arial"/>
          </w:rPr>
  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</w:r>
      </w:hyperlink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16.</w:t>
      </w:r>
      <w:hyperlink r:id="rId22" w:history="1"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 xml:space="preserve"> Приказом </w:t>
        </w:r>
        <w:proofErr w:type="spellStart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Минобрнауки</w:t>
        </w:r>
        <w:proofErr w:type="spellEnd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 xml:space="preserve"> № 462 от 14.06.2013 "Об утверждении порядка проведении </w:t>
        </w:r>
        <w:proofErr w:type="spellStart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самообследования</w:t>
        </w:r>
        <w:proofErr w:type="spellEnd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 xml:space="preserve"> в образовательной организации";</w:t>
        </w:r>
      </w:hyperlink>
    </w:p>
    <w:p w:rsidR="003662A4" w:rsidRDefault="003662A4" w:rsidP="003662A4">
      <w:pPr>
        <w:pStyle w:val="a3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17. </w:t>
      </w:r>
      <w:hyperlink r:id="rId23" w:history="1"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 xml:space="preserve">Приказом </w:t>
        </w:r>
        <w:proofErr w:type="spellStart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Минобрнауки</w:t>
        </w:r>
        <w:proofErr w:type="spellEnd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 xml:space="preserve"> России от 10.12.2013 № 1324 "Об утверждении показателей деятельности образовательной организации, подлежащей </w:t>
        </w:r>
        <w:proofErr w:type="spellStart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самообследованию</w:t>
        </w:r>
        <w:proofErr w:type="spellEnd"/>
        <w:r>
          <w:rPr>
            <w:rStyle w:val="a5"/>
            <w:rFonts w:ascii="Arial" w:hAnsi="Arial" w:cs="Arial"/>
            <w:sz w:val="22"/>
            <w:szCs w:val="22"/>
            <w:shd w:val="clear" w:color="auto" w:fill="FFFFFF"/>
          </w:rPr>
          <w:t>"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;</w:t>
      </w:r>
      <w:bookmarkStart w:id="0" w:name="_GoBack"/>
      <w:bookmarkEnd w:id="0"/>
    </w:p>
    <w:sectPr w:rsidR="0036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EB"/>
    <w:rsid w:val="003662A4"/>
    <w:rsid w:val="00A71D3D"/>
    <w:rsid w:val="00E1206C"/>
    <w:rsid w:val="00E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2A4"/>
    <w:rPr>
      <w:b/>
      <w:bCs/>
    </w:rPr>
  </w:style>
  <w:style w:type="character" w:styleId="a5">
    <w:name w:val="Hyperlink"/>
    <w:basedOn w:val="a0"/>
    <w:uiPriority w:val="99"/>
    <w:semiHidden/>
    <w:unhideWhenUsed/>
    <w:rsid w:val="00366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6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2A4"/>
    <w:rPr>
      <w:b/>
      <w:bCs/>
    </w:rPr>
  </w:style>
  <w:style w:type="character" w:styleId="a5">
    <w:name w:val="Hyperlink"/>
    <w:basedOn w:val="a0"/>
    <w:uiPriority w:val="99"/>
    <w:semiHidden/>
    <w:unhideWhenUsed/>
    <w:rsid w:val="00366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6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115042/" TargetMode="External"/><Relationship Id="rId13" Type="http://schemas.openxmlformats.org/officeDocument/2006/relationships/hyperlink" Target="http://publication.pravo.gov.ru/Document/View/0001202107050027" TargetMode="External"/><Relationship Id="rId18" Type="http://schemas.openxmlformats.org/officeDocument/2006/relationships/hyperlink" Target="https://docs.cntd.ru/document/554691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709200016" TargetMode="External"/><Relationship Id="rId7" Type="http://schemas.openxmlformats.org/officeDocument/2006/relationships/hyperlink" Target="http://publication.pravo.gov.ru/Document/View/0001202104200066" TargetMode="External"/><Relationship Id="rId12" Type="http://schemas.openxmlformats.org/officeDocument/2006/relationships/hyperlink" Target="http://publication.pravo.gov.ru/Document/View/0001202107050028" TargetMode="External"/><Relationship Id="rId17" Type="http://schemas.openxmlformats.org/officeDocument/2006/relationships/hyperlink" Target="http://publication.pravo.gov.ru/Document/View/000120170320004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ublication.pravo.gov.ru/Document/View/0001201801090025" TargetMode="External"/><Relationship Id="rId20" Type="http://schemas.openxmlformats.org/officeDocument/2006/relationships/hyperlink" Target="https://docs.cntd.ru/document/554691568" TargetMode="External"/><Relationship Id="rId1" Type="http://schemas.openxmlformats.org/officeDocument/2006/relationships/styles" Target="styles.xml"/><Relationship Id="rId6" Type="http://schemas.openxmlformats.org/officeDocument/2006/relationships/hyperlink" Target="http://government.ru/docs/3675/" TargetMode="External"/><Relationship Id="rId11" Type="http://schemas.openxmlformats.org/officeDocument/2006/relationships/hyperlink" Target="http://publication.pravo.gov.ru/Document/View/00012017101300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overnment.ru/docs/all/100618/" TargetMode="External"/><Relationship Id="rId15" Type="http://schemas.openxmlformats.org/officeDocument/2006/relationships/hyperlink" Target="http://publication.pravo.gov.ru/Document/View/0001201502050007" TargetMode="External"/><Relationship Id="rId23" Type="http://schemas.openxmlformats.org/officeDocument/2006/relationships/hyperlink" Target="https://docs.cntd.ru/document/499066471" TargetMode="External"/><Relationship Id="rId10" Type="http://schemas.openxmlformats.org/officeDocument/2006/relationships/hyperlink" Target="http://publication.pravo.gov.ru/Document/View/0001201904260023" TargetMode="External"/><Relationship Id="rId19" Type="http://schemas.openxmlformats.org/officeDocument/2006/relationships/hyperlink" Target="https://docs.cntd.ru/document/554691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805070038" TargetMode="External"/><Relationship Id="rId14" Type="http://schemas.openxmlformats.org/officeDocument/2006/relationships/hyperlink" Target="http://publication.pravo.gov.ru/Document/View/0001201502060025" TargetMode="External"/><Relationship Id="rId22" Type="http://schemas.openxmlformats.org/officeDocument/2006/relationships/hyperlink" Target="https://docs.cntd.ru/document/499028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кабинет_213</cp:lastModifiedBy>
  <cp:revision>5</cp:revision>
  <dcterms:created xsi:type="dcterms:W3CDTF">2024-10-10T09:19:00Z</dcterms:created>
  <dcterms:modified xsi:type="dcterms:W3CDTF">2024-10-11T03:41:00Z</dcterms:modified>
</cp:coreProperties>
</file>